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70" w:rsidRPr="00783766" w:rsidRDefault="00195A70" w:rsidP="00195A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b/>
          <w:sz w:val="26"/>
          <w:szCs w:val="26"/>
        </w:rPr>
        <w:t>DANH MỤC ĐỀ TÀI KHOÁ LUẬN NĂM 2015</w:t>
      </w:r>
    </w:p>
    <w:p w:rsidR="00195A70" w:rsidRPr="00783766" w:rsidRDefault="00195A70" w:rsidP="00195A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b/>
          <w:sz w:val="26"/>
          <w:szCs w:val="26"/>
        </w:rPr>
        <w:t xml:space="preserve">MÔN LUẬT SỞ HỮU TRÍ TUỆ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0064"/>
      </w:tblGrid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TÀI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Tài sản trí tuệ và vai trò của nó đối với sự phát triển kinh tế - xã hội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Giới hạn quyền tác giả - những vấn đề lý luận và thực tiễn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Giới hạn quyền liên quan – những vấn đề lý luận và thực tiễn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kiện bảo hộ tác phẩm (chọn 1 loại hình tác phẩm) theo pháp luật sở hữu trí tuệ Việt Nam;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Quyền sao chép – Một số vấn đề lý luận và thực tiễn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kiện bảo hộ quyền liên quan (chọn 1 loại quyền liên quan) theo pháp luật sở hữu trí tuệ Việt Nam;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Mối quan hệ trong bảo hộ tác phẩm gốc và tác phẩm phái sinh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 hộ quyền tác giả trong lĩnh vực truyền hình – thực trạng và giải pháp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So sánh quy định của PLVN về bảo hộ quyền tác giả (hoặc quyền liên quan) với quy định của các Điều ước QT liên quan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Quyền của người biểu diễn – Quy định của pháp luật và thực tiễn áp dụng;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Mối quan hệ trong bảo hộ quyền tác giả và quyền liên quan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Quyền tác giả trong lĩnh vực báo chí, xuất bản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Một số vấn đề về bảo hộ quyền tác giả (quyền liên quan) trên internet;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 lý tập thể quyền tác giả tác phẩm âm nhạc ở Việt Nam – thực trạng và giải pháp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 hộ quyền tác giả đối với chương trình máy tính- Thực trạng và giải pháp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 vấn đề mới về bảo hộ quyền tác giả trong lĩnh vực xuất bản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Hoạt động thực thi quyền tác giả tại địa phương X (SV có thể phân tích thực trạng vi phạm, hoạt động của các cơ quan thực thi, vụ việc, số liệu … ở 1 địa phương);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Hợp đồng chuyển quyền sử dụng quyền tác giả (quyền liên quan) - Những vấn đề lý luận và thực tiễn;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 tắc cân bằng lợi ích trong việc bảo hộ sáng chế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Khả năng phân biệt của nhãn hiệu theo quy định của pháp luật Sở hữu trí tuệ Việt Nam;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 bất cập trong bảo hộ tên thương mại ở Việt Nam hiện nay và phương hướng hoàn thiện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Xác lập quyền đối với nhãn hiệu theo quy định của pháp luật Sở hữu trí tuệ Việt Nam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Xung đột quyền đối với nhãn hiệu và tên miền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 quyết xung đột trong bảo hộ nhãn hiệu và kiểu dáng công nghiệp;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Xác lập quyền đối với chỉ dẫn địa lý - Những vấn đề lý luận và thực tiễn;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Hành vi cạnh tranh không lành mạnh trong lĩnh vực sở hữu công nghiệp;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Vai trò của tra cứu thông tin sở hữu công nghiệp đối với bảo hộ quyền sở hữu công nghiệp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Vai trò của định giá tài sản trí tuệ 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Xây dựng và phát triển tài sản trí tuệ X (SV lựa chọn 01 tài sản trí tuệ như sáng chế, kiểu dáng công nghiệp, nhãn hiệu … để phân tích, bình luận)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Hợp đồng chuyển quyền sử dụng nhãn hiệu - Một số vấn đề lý luận và thực tiễn;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Điều kiện bảo hộ giống cây trồng theo pháp luật sở hữu trí tuệ Việt Nam;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Xác lập quyền đối với giống cây trồng - Một số vấn đề lý luận và thực tiễn;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Bảo vệ quyền sở hữu trí tuệ bằng biện pháp dân sự - thực trạng và giải pháp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Biện pháp tự bảo vệ trong bảo vệ quyền sở hữu trí tuệ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Nguyên tắc nộp đơn đầu tiên và nguyên tắc ưu tiên trong việc đăng ký sở hữu công nghiệp;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Chuyển giao quyền sở hữu công nghiệp trong hoạt động thuơng mại - Thực trạng pháp luật và phương hưóng hoàn thiện;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 thi quyền sở hữu trí tuệ bằng biện pháp hành chính – thực trạng và giải pháp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Kinh nghiệm của địa phương X trong việc đăng ký chỉ dẫn địa lý (hoặc nhãn hiệu chứng nhận, nhãn hiệu tập thể) đối với đặc sản địa phương;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Hoạt động xây dựng và phát triển thương hiệu của các doanh nghiệp vừa và nhỏ;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Đăng ký quốc tế sáng chế theo Hiệp ước hợp tác bằng sáng chế;</w:t>
            </w:r>
          </w:p>
        </w:tc>
      </w:tr>
      <w:tr w:rsidR="00195A70" w:rsidRPr="00783766" w:rsidTr="000D42CB">
        <w:tc>
          <w:tcPr>
            <w:tcW w:w="568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0064" w:type="dxa"/>
            <w:vAlign w:val="center"/>
          </w:tcPr>
          <w:p w:rsidR="00195A70" w:rsidRPr="00783766" w:rsidRDefault="00195A70" w:rsidP="000D42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837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Đăng ký quốc tế nhãn hiệu theo hệ thống Madrid;</w:t>
            </w:r>
          </w:p>
        </w:tc>
      </w:tr>
    </w:tbl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</w:rPr>
      </w:pP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Lưu ý</w:t>
      </w:r>
      <w:r w:rsidRPr="00783766">
        <w:rPr>
          <w:rFonts w:ascii="Times New Roman" w:eastAsia="Times New Roman" w:hAnsi="Times New Roman" w:cs="Times New Roman"/>
          <w:i/>
          <w:sz w:val="26"/>
          <w:szCs w:val="26"/>
        </w:rPr>
        <w:t>: Sinh viên có thể đề xuất đề tài khác ngoài danh mục đề tài nêu trên nếu được giáo viên hướng dẫn và Trung tâm SHTT chấp thuận.</w:t>
      </w: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            </w:t>
      </w:r>
      <w:r w:rsidRPr="00783766">
        <w:rPr>
          <w:rFonts w:ascii="Times New Roman" w:eastAsia="Times New Roman" w:hAnsi="Times New Roman" w:cs="Times New Roman"/>
          <w:i/>
          <w:sz w:val="26"/>
          <w:szCs w:val="26"/>
        </w:rPr>
        <w:t xml:space="preserve">Hà Nội, ngày 23 tháng 11 năm 2015 </w:t>
      </w:r>
    </w:p>
    <w:p w:rsidR="00195A70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Pr="00783766">
        <w:rPr>
          <w:rFonts w:ascii="Times New Roman" w:eastAsia="Times New Roman" w:hAnsi="Times New Roman" w:cs="Times New Roman"/>
          <w:b/>
          <w:sz w:val="26"/>
          <w:szCs w:val="26"/>
        </w:rPr>
        <w:t>Phụ trách</w:t>
      </w:r>
      <w:r w:rsidRPr="0078376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83766">
        <w:rPr>
          <w:rFonts w:ascii="Times New Roman" w:eastAsia="Times New Roman" w:hAnsi="Times New Roman" w:cs="Times New Roman"/>
          <w:b/>
          <w:sz w:val="26"/>
          <w:szCs w:val="26"/>
        </w:rPr>
        <w:t>Trung tâm Luật Sở hữu trí tuệ</w:t>
      </w:r>
    </w:p>
    <w:p w:rsidR="00195A70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5A70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ind w:left="648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</w:t>
      </w:r>
      <w:r w:rsidRPr="00783766">
        <w:rPr>
          <w:rFonts w:ascii="Times New Roman" w:eastAsia="Times New Roman" w:hAnsi="Times New Roman" w:cs="Times New Roman"/>
          <w:b/>
          <w:sz w:val="26"/>
          <w:szCs w:val="26"/>
        </w:rPr>
        <w:t>TS. Vũ Thị Hải Yến</w:t>
      </w:r>
    </w:p>
    <w:p w:rsidR="00195A70" w:rsidRPr="00783766" w:rsidRDefault="00195A70" w:rsidP="00195A7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195A70" w:rsidRPr="00783766" w:rsidRDefault="00195A70" w:rsidP="00195A7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</w:t>
      </w:r>
    </w:p>
    <w:p w:rsidR="00195A70" w:rsidRPr="00783766" w:rsidRDefault="00195A70" w:rsidP="00195A70">
      <w:pPr>
        <w:spacing w:after="0" w:line="36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  <w:r w:rsidRPr="00783766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195A70" w:rsidRPr="00783766" w:rsidRDefault="00195A70" w:rsidP="00195A70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95A70" w:rsidRPr="00783766" w:rsidRDefault="00195A70" w:rsidP="00195A7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95A70" w:rsidRPr="00783766" w:rsidRDefault="00195A70" w:rsidP="00195A70">
      <w:pPr>
        <w:rPr>
          <w:rFonts w:ascii="Times New Roman" w:hAnsi="Times New Roman" w:cs="Times New Roman"/>
          <w:sz w:val="26"/>
          <w:szCs w:val="26"/>
        </w:rPr>
      </w:pPr>
    </w:p>
    <w:p w:rsidR="00ED0CA8" w:rsidRDefault="00ED0CA8"/>
    <w:sectPr w:rsidR="00ED0CA8" w:rsidSect="00783766">
      <w:footerReference w:type="even" r:id="rId4"/>
      <w:footerReference w:type="default" r:id="rId5"/>
      <w:pgSz w:w="11907" w:h="16840" w:code="9"/>
      <w:pgMar w:top="709" w:right="425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BF" w:rsidRDefault="00195A70" w:rsidP="005248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48BF" w:rsidRDefault="00195A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00057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673F" w:rsidRDefault="00195A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48BF" w:rsidRDefault="00195A70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195A70"/>
    <w:rsid w:val="00195A70"/>
    <w:rsid w:val="00ED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95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A70"/>
  </w:style>
  <w:style w:type="character" w:styleId="PageNumber">
    <w:name w:val="page number"/>
    <w:basedOn w:val="DefaultParagraphFont"/>
    <w:rsid w:val="00195A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3348</Characters>
  <Application>Microsoft Office Word</Application>
  <DocSecurity>0</DocSecurity>
  <Lines>27</Lines>
  <Paragraphs>7</Paragraphs>
  <ScaleCrop>false</ScaleCrop>
  <Company>Organization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dcterms:created xsi:type="dcterms:W3CDTF">2015-11-23T09:01:00Z</dcterms:created>
  <dcterms:modified xsi:type="dcterms:W3CDTF">2015-11-23T09:01:00Z</dcterms:modified>
</cp:coreProperties>
</file>